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pacing w:before="1200" w:beforeAutospacing="0" w:after="750" w:afterAutospacing="0" w:line="390" w:lineRule="atLeast"/>
        <w:ind w:left="0" w:right="0"/>
        <w:jc w:val="center"/>
      </w:pPr>
      <w:bookmarkStart w:id="0" w:name="_GoBack"/>
      <w:r>
        <w:rPr>
          <w:rFonts w:ascii="宋体" w:hAnsi="宋体" w:eastAsia="宋体" w:cs="宋体"/>
          <w:color w:val="000000"/>
          <w:kern w:val="0"/>
          <w:sz w:val="27"/>
          <w:szCs w:val="27"/>
        </w:rPr>
        <w:fldChar w:fldCharType="begin"/>
      </w:r>
      <w:r>
        <w:rPr>
          <w:rFonts w:ascii="宋体" w:hAnsi="宋体" w:eastAsia="宋体" w:cs="宋体"/>
          <w:color w:val="000000"/>
          <w:kern w:val="0"/>
          <w:sz w:val="27"/>
          <w:szCs w:val="27"/>
        </w:rPr>
        <w:instrText xml:space="preserve">INCLUDEPICTURE \d "http://szjtkj.gz005.qebang.cn/up/image/201509/2015091712420796796.jpg" \* MERGEFORMATINET </w:instrText>
      </w:r>
      <w:r>
        <w:rPr>
          <w:rFonts w:ascii="宋体" w:hAnsi="宋体" w:eastAsia="宋体" w:cs="宋体"/>
          <w:color w:val="000000"/>
          <w:kern w:val="0"/>
          <w:sz w:val="27"/>
          <w:szCs w:val="27"/>
        </w:rPr>
        <w:fldChar w:fldCharType="separate"/>
      </w:r>
      <w:r>
        <w:rPr>
          <w:rFonts w:ascii="宋体" w:hAnsi="宋体" w:eastAsia="宋体" w:cs="宋体"/>
          <w:color w:val="000000"/>
          <w:kern w:val="0"/>
          <w:sz w:val="27"/>
          <w:szCs w:val="27"/>
          <w:lang w:val="en-US" w:eastAsia="zh-CN" w:bidi="ar-SA"/>
        </w:rPr>
        <w:pict>
          <v:shape id="图片 2" o:spid="_x0000_s1026" type="#_x0000_t75" style="height:424.5pt;width:163.5pt;rotation:0f;" o:ole="f" fillcolor="#FFFFFF" filled="f" o:preferrelative="t" stroked="f" coordorigin="0,0" coordsize="21600,21600">
            <v:fill on="f" color2="#FFFFFF" focus="0%"/>
            <v:imagedata gain="65536f" blacklevel="0f" gamma="0" o:title="IMG_256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000000"/>
          <w:kern w:val="0"/>
          <w:sz w:val="27"/>
          <w:szCs w:val="27"/>
        </w:rPr>
        <w:fldChar w:fldCharType="end"/>
      </w:r>
      <w:bookmarkEnd w:id="0"/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产品简介：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JT-8280A具有多协议兼容、读取速率快、防水型外观设计, 满足苛刻工作环境要求；全面支持符合ISO-18000-6C（EPC G2）、ISO-18000-6B电子标签；体积小，重量轻，便于安装；可稳定读取5m(与标签及环境相关)。</w:t>
      </w:r>
    </w:p>
    <w:p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</w:t>
      </w: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应用场合：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8"/>
        <w:tblW w:w="76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6" w:hRule="atLeast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kern w:val="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运输车辆管理：对机动车辆和集装箱运输的监控与管理。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海关通关管理：海关通关、转关的物资管理。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仓储物流管理：商品流动与仓储管理以及邮件、包裹等的流动管理。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 禁  管 理：包括车辆与人员的进出管理。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工艺生产流程：在整个生产过程中监控零部件。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 备  管 理：监控设备的流动情况。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8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6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型号说明：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JT-8280A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232、RS485、韦根通讯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性能参数：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工作频率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12"/>
                <w:color w:val="auto"/>
              </w:rPr>
              <w:t>902</w:t>
            </w:r>
            <w:r>
              <w:rPr>
                <w:rStyle w:val="11"/>
                <w:rFonts w:hint="default"/>
              </w:rPr>
              <w:t>～</w:t>
            </w:r>
            <w:r>
              <w:rPr>
                <w:rStyle w:val="12"/>
                <w:color w:val="auto"/>
              </w:rPr>
              <w:t xml:space="preserve">928 </w:t>
            </w:r>
            <w:r>
              <w:rPr>
                <w:rStyle w:val="12"/>
                <w:rFonts w:hint="eastAsia"/>
                <w:color w:val="auto"/>
              </w:rPr>
              <w:t>MHZ</w:t>
            </w:r>
            <w:r>
              <w:rPr>
                <w:rStyle w:val="11"/>
                <w:rFonts w:hint="default"/>
              </w:rPr>
              <w:t xml:space="preserve"> 865～868MHZ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支持协议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12"/>
                <w:color w:val="auto"/>
              </w:rPr>
              <w:t>ISO18000-6C</w:t>
            </w:r>
            <w:r>
              <w:rPr>
                <w:rStyle w:val="12"/>
                <w:rFonts w:hint="eastAsia"/>
                <w:color w:val="auto"/>
              </w:rPr>
              <w:t>或</w:t>
            </w:r>
            <w:r>
              <w:rPr>
                <w:rStyle w:val="12"/>
                <w:color w:val="auto"/>
              </w:rPr>
              <w:t>ISO18000-6</w:t>
            </w:r>
            <w:r>
              <w:rPr>
                <w:rStyle w:val="12"/>
                <w:rFonts w:hint="eastAsia"/>
                <w:color w:val="auto"/>
              </w:rPr>
              <w:t>B</w:t>
            </w:r>
            <w:r>
              <w:rPr>
                <w:rStyle w:val="11"/>
                <w:rFonts w:hint="default"/>
              </w:rPr>
              <w:t>（</w:t>
            </w:r>
            <w:r>
              <w:rPr>
                <w:rStyle w:val="12"/>
                <w:color w:val="auto"/>
              </w:rPr>
              <w:t>EPC C1 GEN2</w:t>
            </w:r>
            <w:r>
              <w:rPr>
                <w:rStyle w:val="11"/>
                <w:rFonts w:hint="default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射频功率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12"/>
                <w:color w:val="auto"/>
              </w:rPr>
              <w:t>0dBm</w:t>
            </w:r>
            <w:r>
              <w:rPr>
                <w:rStyle w:val="11"/>
                <w:rFonts w:hint="default"/>
              </w:rPr>
              <w:t>～</w:t>
            </w:r>
            <w:r>
              <w:rPr>
                <w:rStyle w:val="12"/>
                <w:color w:val="auto"/>
              </w:rPr>
              <w:t>30dBm(</w:t>
            </w:r>
            <w:r>
              <w:rPr>
                <w:rStyle w:val="11"/>
                <w:rFonts w:hint="default"/>
              </w:rPr>
              <w:t>软件可调</w:t>
            </w:r>
            <w:r>
              <w:rPr>
                <w:rStyle w:val="12"/>
                <w:color w:val="auto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应用软件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</w:rPr>
              <w:t>DEMO软件及C#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VC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VB、Java、DELPHI</w:t>
            </w:r>
            <w:r>
              <w:rPr>
                <w:rFonts w:ascii="宋体" w:hAnsi="宋体" w:cs="宋体"/>
                <w:kern w:val="0"/>
                <w:szCs w:val="21"/>
              </w:rPr>
              <w:t>开发例程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加密功能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可直接加密，防复制，安全性更高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读取距离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稳定读取</w:t>
            </w:r>
            <w:r>
              <w:rPr>
                <w:rFonts w:hint="eastAsia" w:ascii="宋体" w:hAnsi="宋体" w:cs="宋体"/>
                <w:kern w:val="0"/>
                <w:szCs w:val="21"/>
              </w:rPr>
              <w:t>5-8M(</w:t>
            </w:r>
            <w:r>
              <w:rPr>
                <w:rFonts w:ascii="宋体" w:hAnsi="宋体" w:cs="宋体"/>
                <w:kern w:val="0"/>
                <w:szCs w:val="21"/>
              </w:rPr>
              <w:t>与标签及环境相关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工业防雷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6000V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工业级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高压防雷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低温保护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东北、西北等极寒地区，加低温处理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调频方式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Style w:val="11"/>
                <w:rFonts w:hint="default"/>
              </w:rPr>
              <w:t>广谱跳频或定频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输入输出接口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11"/>
                <w:rFonts w:hint="default"/>
              </w:rPr>
              <w:t>2路继电器输出，1路触发输入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天线增益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Style w:val="11"/>
                <w:rFonts w:hint="default"/>
              </w:rPr>
              <w:t>8DBI圆极化天线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工作方式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1"/>
                <w:rFonts w:hint="default"/>
              </w:rPr>
            </w:pPr>
            <w:r>
              <w:rPr>
                <w:rStyle w:val="11"/>
                <w:rFonts w:hint="default"/>
              </w:rPr>
              <w:t>蜂鸣器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适 配 器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12V/3A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物理参数：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产品尺寸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280*280*40MM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    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    料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工作温度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-40℃~+65℃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存储温度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-45℃~+95℃</w:t>
            </w:r>
          </w:p>
        </w:tc>
      </w:tr>
    </w:tbl>
    <w:p>
      <w:pPr>
        <w:rPr>
          <w:rFonts w:hint="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F5A40"/>
    <w:rsid w:val="002D0022"/>
    <w:rsid w:val="006F5A40"/>
    <w:rsid w:val="00ED0752"/>
    <w:rsid w:val="3120549D"/>
    <w:rsid w:val="7E9A674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4">
    <w:name w:val="Normal (Web)"/>
    <w:basedOn w:val="1"/>
    <w:unhideWhenUs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FollowedHyperlink"/>
    <w:basedOn w:val="5"/>
    <w:unhideWhenUsed/>
    <w:uiPriority w:val="0"/>
    <w:rPr>
      <w:color w:val="333333"/>
      <w:u w:val="none"/>
    </w:rPr>
  </w:style>
  <w:style w:type="character" w:styleId="7">
    <w:name w:val="Hyperlink"/>
    <w:basedOn w:val="5"/>
    <w:unhideWhenUsed/>
    <w:uiPriority w:val="0"/>
    <w:rPr>
      <w:color w:val="333333"/>
      <w:u w:val="none"/>
    </w:r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font3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21"/>
    <w:basedOn w:val="5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news-list-text"/>
    <w:basedOn w:val="5"/>
    <w:uiPriority w:val="0"/>
    <w:rPr/>
  </w:style>
  <w:style w:type="character" w:customStyle="1" w:styleId="14">
    <w:name w:val="news-list-text1"/>
    <w:basedOn w:val="5"/>
    <w:uiPriority w:val="0"/>
    <w:rPr>
      <w:color w:val="0669C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635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2015-07-24T05:50:00Z</dcterms:created>
  <dc:creator>jietongkeji</dc:creator>
  <cp:lastModifiedBy>Administrator</cp:lastModifiedBy>
  <dcterms:modified xsi:type="dcterms:W3CDTF">2015-10-10T06:27:39Z</dcterms:modified>
  <dc:title>产品简介：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