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长条天线-3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长条天线-4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RFID 图书天线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62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589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5014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电气指标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902-928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电压驻波比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水平波瓣宽度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垂直波瓣宽度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442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 内螺纹公头   (或者用户定制)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机械指标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4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规格尺寸</w:t>
            </w:r>
          </w:p>
        </w:tc>
        <w:tc>
          <w:tcPr>
            <w:tcW w:w="501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1100x100x30MM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4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501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4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天线罩颜色</w:t>
            </w:r>
          </w:p>
        </w:tc>
        <w:tc>
          <w:tcPr>
            <w:tcW w:w="501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4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天线罩材料</w:t>
            </w:r>
          </w:p>
        </w:tc>
        <w:tc>
          <w:tcPr>
            <w:tcW w:w="501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PVC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4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501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~+85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4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501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IP54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84C64"/>
    <w:rsid w:val="00927E16"/>
    <w:rsid w:val="00ED0752"/>
    <w:rsid w:val="00F84C64"/>
    <w:rsid w:val="223C3F9C"/>
    <w:rsid w:val="31940E6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2015-07-24T08:37:00Z</dcterms:created>
  <dc:creator>jietongkeji</dc:creator>
  <cp:lastModifiedBy>Administrator</cp:lastModifiedBy>
  <dcterms:modified xsi:type="dcterms:W3CDTF">2015-10-10T07:56:58Z</dcterms:modified>
  <dc:title>RFID 图书天线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