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JT-28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蓝牙读写器技术规格书V1.0</w:t>
      </w:r>
    </w:p>
    <w:p>
      <w:pPr>
        <w:jc w:val="center"/>
        <w:rPr>
          <w:rFonts w:ascii="微软雅黑" w:hAnsi="微软雅黑" w:eastAsia="微软雅黑" w:cs="微软雅黑"/>
          <w:b/>
          <w:bCs/>
          <w:color w:val="000000"/>
          <w:sz w:val="18"/>
          <w:szCs w:val="1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/>
          <w:sz w:val="18"/>
          <w:szCs w:val="18"/>
        </w:rPr>
      </w:pPr>
    </w:p>
    <w:p>
      <w:pPr>
        <w:pStyle w:val="3"/>
        <w:jc w:val="center"/>
        <w:rPr>
          <w:rFonts w:hint="eastAsia" w:hAnsi="宋体" w:eastAsia="宋体" w:cs="宋体"/>
          <w:sz w:val="24"/>
          <w:szCs w:val="24"/>
          <w:lang w:eastAsia="zh-CN"/>
        </w:rPr>
      </w:pPr>
      <w:r>
        <w:rPr>
          <w:rFonts w:hint="eastAsia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876800" cy="4448175"/>
            <wp:effectExtent l="0" t="0" r="0" b="9525"/>
            <wp:docPr id="1" name="图片 1" descr="16394508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94508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Ansi="宋体" w:cs="宋体"/>
          <w:sz w:val="15"/>
          <w:szCs w:val="15"/>
        </w:rPr>
      </w:pPr>
      <w:bookmarkStart w:id="0" w:name="_GoBack"/>
      <w:bookmarkEnd w:id="0"/>
    </w:p>
    <w:p>
      <w:pPr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>产品介绍</w:t>
      </w:r>
    </w:p>
    <w:p>
      <w:pPr>
        <w:pStyle w:val="3"/>
        <w:ind w:firstLine="405"/>
        <w:rPr>
          <w:rFonts w:hAnsi="宋体" w:cs="宋体"/>
        </w:rPr>
      </w:pPr>
      <w:r>
        <w:rPr>
          <w:rFonts w:hint="eastAsia" w:ascii="Arial" w:hAnsi="Arial" w:cs="Arial" w:eastAsiaTheme="minorEastAsia"/>
          <w:color w:val="000000"/>
          <w:sz w:val="22"/>
          <w:szCs w:val="22"/>
        </w:rPr>
        <w:t>JT-28</w:t>
      </w:r>
      <w:r>
        <w:rPr>
          <w:rFonts w:hint="eastAsia" w:ascii="Arial" w:hAnsi="Arial" w:cs="Arial" w:eastAsiaTheme="minorEastAsia"/>
          <w:color w:val="000000"/>
          <w:sz w:val="22"/>
          <w:szCs w:val="22"/>
          <w:lang w:val="en-US" w:eastAsia="zh-CN"/>
        </w:rPr>
        <w:t>90</w:t>
      </w:r>
      <w:r>
        <w:rPr>
          <w:rFonts w:hint="eastAsia" w:ascii="Arial" w:hAnsi="Arial" w:cs="Arial" w:eastAsiaTheme="minorEastAsia"/>
          <w:color w:val="000000"/>
          <w:sz w:val="22"/>
          <w:szCs w:val="22"/>
        </w:rPr>
        <w:t>是一款超高频蓝牙便携式读写器。尺寸小巧、读距远，</w:t>
      </w:r>
      <w:r>
        <w:rPr>
          <w:rFonts w:ascii="Arial" w:cs="Arial" w:hAnsiTheme="minorEastAsia" w:eastAsiaTheme="minorEastAsia"/>
          <w:sz w:val="22"/>
          <w:szCs w:val="22"/>
        </w:rPr>
        <w:t>超低功耗</w:t>
      </w:r>
      <w:r>
        <w:rPr>
          <w:rFonts w:hint="eastAsia" w:ascii="Arial" w:cs="Arial" w:hAnsiTheme="minorEastAsia" w:eastAsiaTheme="minorEastAsia"/>
          <w:sz w:val="22"/>
          <w:szCs w:val="22"/>
        </w:rPr>
        <w:t>的</w:t>
      </w:r>
      <w:r>
        <w:rPr>
          <w:rFonts w:ascii="Arial" w:cs="Arial" w:hAnsiTheme="minorEastAsia" w:eastAsiaTheme="minorEastAsia"/>
          <w:sz w:val="22"/>
          <w:szCs w:val="22"/>
        </w:rPr>
        <w:t>读写模块</w:t>
      </w:r>
      <w:r>
        <w:rPr>
          <w:rFonts w:hint="eastAsia" w:ascii="Arial" w:cs="Arial" w:hAnsiTheme="minorEastAsia" w:eastAsiaTheme="minorEastAsia"/>
          <w:sz w:val="22"/>
          <w:szCs w:val="22"/>
        </w:rPr>
        <w:t>（</w:t>
      </w:r>
      <w:r>
        <w:rPr>
          <w:rFonts w:hint="eastAsia" w:ascii="Arial" w:cs="Arial" w:hAnsiTheme="minorEastAsia" w:eastAsiaTheme="minorEastAsia"/>
          <w:bCs/>
          <w:sz w:val="22"/>
          <w:szCs w:val="22"/>
        </w:rPr>
        <w:t>模块与天线二合一</w:t>
      </w:r>
      <w:r>
        <w:rPr>
          <w:rFonts w:hint="eastAsia" w:ascii="Arial" w:cs="Arial" w:hAnsiTheme="minorEastAsia" w:eastAsiaTheme="minorEastAsia"/>
          <w:sz w:val="22"/>
          <w:szCs w:val="22"/>
        </w:rPr>
        <w:t>）</w:t>
      </w:r>
      <w:r>
        <w:rPr>
          <w:rFonts w:ascii="Arial" w:cs="Arial" w:hAnsiTheme="minorEastAsia" w:eastAsiaTheme="minorEastAsia"/>
          <w:color w:val="000000"/>
          <w:sz w:val="22"/>
          <w:szCs w:val="22"/>
        </w:rPr>
        <w:t>。读写模块是一款基于</w:t>
      </w:r>
      <w:r>
        <w:rPr>
          <w:rFonts w:ascii="Arial" w:hAnsi="Arial" w:cs="Arial" w:eastAsiaTheme="minorEastAsia"/>
          <w:color w:val="000000"/>
          <w:sz w:val="22"/>
          <w:szCs w:val="22"/>
        </w:rPr>
        <w:t>MagicRF M100</w:t>
      </w:r>
      <w:r>
        <w:rPr>
          <w:rFonts w:ascii="Arial" w:cs="Arial" w:hAnsiTheme="minorEastAsia" w:eastAsiaTheme="minorEastAsia"/>
          <w:sz w:val="22"/>
          <w:szCs w:val="22"/>
        </w:rPr>
        <w:t>平台研发的体积小、超低功耗</w:t>
      </w:r>
      <w:r>
        <w:rPr>
          <w:rFonts w:hint="eastAsia" w:ascii="Arial" w:cs="Arial" w:hAnsiTheme="minorEastAsia" w:eastAsiaTheme="minorEastAsia"/>
          <w:sz w:val="22"/>
          <w:szCs w:val="22"/>
        </w:rPr>
        <w:t>的</w:t>
      </w:r>
      <w:r>
        <w:rPr>
          <w:rFonts w:ascii="Arial" w:cs="Arial" w:hAnsiTheme="minorEastAsia" w:eastAsiaTheme="minorEastAsia"/>
          <w:sz w:val="22"/>
          <w:szCs w:val="22"/>
        </w:rPr>
        <w:t>读写模块</w:t>
      </w:r>
      <w:r>
        <w:rPr>
          <w:rFonts w:ascii="Arial" w:cs="Arial" w:hAnsiTheme="minorEastAsia" w:eastAsiaTheme="minorEastAsia"/>
          <w:color w:val="000000"/>
          <w:sz w:val="22"/>
          <w:szCs w:val="22"/>
        </w:rPr>
        <w:t>。具有完全的自主知识产权，该读写器默认工作频段为</w:t>
      </w:r>
      <w:r>
        <w:rPr>
          <w:rFonts w:ascii="Arial" w:hAnsi="Arial" w:cs="Arial" w:eastAsiaTheme="minorEastAsia"/>
          <w:color w:val="000000"/>
          <w:sz w:val="22"/>
          <w:szCs w:val="22"/>
        </w:rPr>
        <w:t>902</w:t>
      </w:r>
      <w:r>
        <w:rPr>
          <w:rFonts w:ascii="Arial" w:hAnsi="Arial" w:cs="Arial" w:eastAsiaTheme="minorEastAsia"/>
          <w:sz w:val="22"/>
          <w:szCs w:val="22"/>
        </w:rPr>
        <w:t>MHz</w:t>
      </w:r>
      <w:r>
        <w:rPr>
          <w:rFonts w:ascii="Arial" w:cs="Arial" w:hAnsiTheme="minorEastAsia" w:eastAsiaTheme="minorEastAsia"/>
          <w:color w:val="000000"/>
          <w:sz w:val="22"/>
          <w:szCs w:val="22"/>
        </w:rPr>
        <w:t>～</w:t>
      </w:r>
      <w:r>
        <w:rPr>
          <w:rFonts w:ascii="Arial" w:hAnsi="Arial" w:cs="Arial" w:eastAsiaTheme="minorEastAsia"/>
          <w:color w:val="000000"/>
          <w:sz w:val="22"/>
          <w:szCs w:val="22"/>
        </w:rPr>
        <w:t>928MHz</w:t>
      </w:r>
      <w:r>
        <w:rPr>
          <w:rFonts w:ascii="Arial" w:cs="Arial" w:hAnsiTheme="minorEastAsia" w:eastAsiaTheme="minorEastAsia"/>
          <w:color w:val="000000"/>
          <w:sz w:val="22"/>
          <w:szCs w:val="22"/>
        </w:rPr>
        <w:t>，支持</w:t>
      </w:r>
      <w:r>
        <w:rPr>
          <w:rFonts w:ascii="Arial" w:hAnsi="Arial" w:cs="Arial" w:eastAsiaTheme="minorEastAsia"/>
          <w:color w:val="000000"/>
          <w:sz w:val="22"/>
          <w:szCs w:val="22"/>
        </w:rPr>
        <w:t>ISO18000-6C</w:t>
      </w:r>
      <w:r>
        <w:rPr>
          <w:rFonts w:ascii="Arial" w:cs="Arial" w:hAnsiTheme="minorEastAsia" w:eastAsiaTheme="minorEastAsia"/>
          <w:color w:val="000000"/>
          <w:sz w:val="22"/>
          <w:szCs w:val="22"/>
        </w:rPr>
        <w:t>（</w:t>
      </w:r>
      <w:r>
        <w:rPr>
          <w:rFonts w:ascii="Arial" w:hAnsi="Arial" w:cs="Arial" w:eastAsiaTheme="minorEastAsia"/>
          <w:color w:val="000000"/>
          <w:sz w:val="22"/>
          <w:szCs w:val="22"/>
        </w:rPr>
        <w:t>EPC C1 GEN2</w:t>
      </w:r>
      <w:r>
        <w:rPr>
          <w:rFonts w:ascii="Arial" w:cs="Arial" w:hAnsiTheme="minorEastAsia" w:eastAsiaTheme="minorEastAsia"/>
          <w:color w:val="000000"/>
          <w:sz w:val="22"/>
          <w:szCs w:val="22"/>
        </w:rPr>
        <w:t>）协议。</w:t>
      </w:r>
      <w:r>
        <w:rPr>
          <w:rFonts w:ascii="Arial" w:cs="Arial" w:hAnsiTheme="minorEastAsia" w:eastAsiaTheme="minorEastAsia"/>
          <w:sz w:val="22"/>
          <w:szCs w:val="22"/>
        </w:rPr>
        <w:t>可方便地嵌入平板电脑、</w:t>
      </w:r>
      <w:r>
        <w:rPr>
          <w:rFonts w:ascii="Arial" w:hAnsi="Arial" w:cs="Arial" w:eastAsiaTheme="minorEastAsia"/>
          <w:sz w:val="22"/>
          <w:szCs w:val="22"/>
        </w:rPr>
        <w:t>PDA</w:t>
      </w:r>
      <w:r>
        <w:rPr>
          <w:rFonts w:ascii="Arial" w:cs="Arial" w:hAnsiTheme="minorEastAsia" w:eastAsiaTheme="minorEastAsia"/>
          <w:sz w:val="22"/>
          <w:szCs w:val="22"/>
        </w:rPr>
        <w:t>等手持终端，实现这类设备的</w:t>
      </w:r>
      <w:r>
        <w:rPr>
          <w:rFonts w:ascii="Arial" w:hAnsi="Arial" w:cs="Arial" w:eastAsiaTheme="minorEastAsia"/>
          <w:sz w:val="22"/>
          <w:szCs w:val="22"/>
        </w:rPr>
        <w:t>RFID</w:t>
      </w:r>
      <w:r>
        <w:rPr>
          <w:rFonts w:ascii="Arial" w:cs="Arial" w:hAnsiTheme="minorEastAsia" w:eastAsiaTheme="minorEastAsia"/>
          <w:sz w:val="22"/>
          <w:szCs w:val="22"/>
        </w:rPr>
        <w:t>扩张功能，并广泛应用于物流管理、产品质检、人员管理等其他领域</w:t>
      </w:r>
      <w:r>
        <w:rPr>
          <w:rFonts w:hint="eastAsia" w:hAnsi="宋体" w:cs="宋体"/>
          <w:sz w:val="24"/>
          <w:szCs w:val="24"/>
        </w:rPr>
        <w:t>。</w:t>
      </w:r>
    </w:p>
    <w:p>
      <w:pPr>
        <w:jc w:val="left"/>
        <w:rPr>
          <w:rFonts w:ascii="Arial" w:hAnsi="宋体" w:eastAsia="宋体" w:cs="Arial"/>
          <w:color w:val="000000"/>
          <w:sz w:val="22"/>
        </w:rPr>
      </w:pPr>
    </w:p>
    <w:p>
      <w:pPr>
        <w:jc w:val="left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>产品特点</w:t>
      </w:r>
    </w:p>
    <w:p>
      <w:pPr>
        <w:jc w:val="left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 xml:space="preserve">☆ </w:t>
      </w:r>
      <w:r>
        <w:rPr>
          <w:rFonts w:ascii="Arial" w:hAnsi="宋体" w:eastAsia="宋体" w:cs="Arial"/>
          <w:color w:val="000000"/>
          <w:kern w:val="0"/>
          <w:sz w:val="22"/>
        </w:rPr>
        <w:t>专利设计</w:t>
      </w:r>
      <w:r>
        <w:rPr>
          <w:rFonts w:ascii="Arial" w:hAnsi="Arial" w:eastAsia="宋体" w:cs="Arial"/>
          <w:color w:val="000000"/>
          <w:kern w:val="0"/>
          <w:sz w:val="22"/>
        </w:rPr>
        <w:t>,</w:t>
      </w:r>
      <w:r>
        <w:rPr>
          <w:rFonts w:ascii="Arial" w:hAnsi="宋体" w:eastAsia="宋体" w:cs="Arial"/>
          <w:color w:val="000000"/>
          <w:kern w:val="0"/>
          <w:sz w:val="22"/>
        </w:rPr>
        <w:t>自主知识产权</w:t>
      </w:r>
    </w:p>
    <w:p>
      <w:pPr>
        <w:autoSpaceDE w:val="0"/>
        <w:autoSpaceDN w:val="0"/>
        <w:adjustRightInd w:val="0"/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灵敏度-10dBm本地阻塞情况下-65dBm，测试误报率为1%</w:t>
      </w:r>
    </w:p>
    <w:p>
      <w:pPr>
        <w:autoSpaceDE w:val="0"/>
        <w:autoSpaceDN w:val="0"/>
        <w:adjustRightInd w:val="0"/>
        <w:jc w:val="left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 xml:space="preserve">☆ </w:t>
      </w:r>
      <w:r>
        <w:rPr>
          <w:rFonts w:ascii="Arial" w:hAnsi="宋体" w:eastAsia="宋体" w:cs="Arial"/>
          <w:color w:val="000000"/>
          <w:kern w:val="0"/>
          <w:sz w:val="22"/>
        </w:rPr>
        <w:t>基于</w:t>
      </w:r>
      <w:r>
        <w:rPr>
          <w:rFonts w:hint="eastAsia" w:ascii="Arial" w:hAnsi="宋体" w:eastAsia="宋体" w:cs="Arial"/>
          <w:color w:val="000000"/>
          <w:sz w:val="22"/>
        </w:rPr>
        <w:t>MagicRF M100</w:t>
      </w:r>
      <w:r>
        <w:rPr>
          <w:rFonts w:ascii="Arial" w:hAnsi="宋体" w:eastAsia="宋体" w:cs="Arial"/>
          <w:color w:val="000000"/>
          <w:kern w:val="0"/>
          <w:sz w:val="22"/>
        </w:rPr>
        <w:t>平台研发</w:t>
      </w:r>
    </w:p>
    <w:p>
      <w:pPr>
        <w:autoSpaceDE w:val="0"/>
        <w:autoSpaceDN w:val="0"/>
        <w:adjustRightInd w:val="0"/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 xml:space="preserve">☆ </w:t>
      </w:r>
      <w:r>
        <w:rPr>
          <w:rFonts w:ascii="Arial" w:hAnsi="宋体" w:eastAsia="宋体" w:cs="Arial"/>
          <w:color w:val="000000"/>
          <w:kern w:val="0"/>
          <w:sz w:val="22"/>
        </w:rPr>
        <w:t>支持</w:t>
      </w:r>
      <w:r>
        <w:rPr>
          <w:rFonts w:hint="eastAsia" w:ascii="Arial" w:hAnsi="宋体" w:eastAsia="宋体" w:cs="Arial"/>
          <w:color w:val="000000"/>
          <w:kern w:val="0"/>
          <w:sz w:val="22"/>
        </w:rPr>
        <w:t>LBT and FHSS调频模式</w:t>
      </w:r>
    </w:p>
    <w:p>
      <w:pPr>
        <w:autoSpaceDE w:val="0"/>
        <w:autoSpaceDN w:val="0"/>
        <w:adjustRightInd w:val="0"/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可与安卓4.0以上的手机、平板通过蓝牙实现通讯。</w:t>
      </w:r>
    </w:p>
    <w:p>
      <w:pPr>
        <w:autoSpaceDE w:val="0"/>
        <w:autoSpaceDN w:val="0"/>
        <w:adjustRightInd w:val="0"/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读卡距离远，可达2.0-2.5米。</w:t>
      </w:r>
    </w:p>
    <w:p>
      <w:pPr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1500mAh 聚合物电池设计，待机20h ,可连续识读3h。</w:t>
      </w:r>
    </w:p>
    <w:p>
      <w:pPr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防滑设计，内置磁铁紧贴手机背壳。</w:t>
      </w:r>
    </w:p>
    <w:p>
      <w:pPr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导光条设计，红绿2钟LED 信号指示灯。</w:t>
      </w:r>
    </w:p>
    <w:p>
      <w:pPr>
        <w:jc w:val="left"/>
        <w:rPr>
          <w:rFonts w:ascii="Arial" w:hAnsi="宋体" w:eastAsia="宋体" w:cs="Arial"/>
          <w:color w:val="000000"/>
          <w:kern w:val="0"/>
          <w:sz w:val="22"/>
        </w:rPr>
      </w:pPr>
      <w:r>
        <w:rPr>
          <w:rFonts w:hint="eastAsia" w:ascii="Arial" w:hAnsi="宋体" w:eastAsia="宋体" w:cs="Arial"/>
          <w:color w:val="000000"/>
          <w:kern w:val="0"/>
          <w:sz w:val="22"/>
        </w:rPr>
        <w:t>☆ 方便操作的开关机键和一键式读卡设计。</w:t>
      </w:r>
    </w:p>
    <w:p>
      <w:pPr>
        <w:jc w:val="left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="PMingLiU" w:hAnsi="PMingLiU" w:eastAsia="宋体" w:cs="Times New Roman"/>
          <w:b/>
          <w:color w:val="0000CC"/>
          <w:sz w:val="28"/>
          <w:szCs w:val="28"/>
        </w:rPr>
        <w:t xml:space="preserve">性能参数 </w:t>
      </w:r>
    </w:p>
    <w:tbl>
      <w:tblPr>
        <w:tblStyle w:val="10"/>
        <w:tblW w:w="94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4" w:type="dxa"/>
            <w:gridSpan w:val="2"/>
            <w:shd w:val="clear" w:color="auto" w:fill="C6D9F0" w:themeFill="text2" w:themeFillTint="33"/>
            <w:vAlign w:val="center"/>
          </w:tcPr>
          <w:p>
            <w:pPr>
              <w:ind w:firstLine="663" w:firstLineChars="30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hint="eastAsia" w:ascii="Arial" w:cs="Arial" w:hAnsiTheme="minorEastAsia"/>
                <w:b/>
                <w:color w:val="000000"/>
                <w:kern w:val="0"/>
                <w:sz w:val="22"/>
              </w:rPr>
              <w:t>技术</w:t>
            </w:r>
            <w:r>
              <w:rPr>
                <w:rFonts w:ascii="Arial" w:cs="Arial" w:hAnsiTheme="minorEastAsia"/>
                <w:b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工作频率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902~928MHz； 865~868 MHz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支持协议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EPC C1 Gen2 ISO18000-6C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射频功率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0~26dBm（软件可调）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读取距离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0~2.5m （960白卡测试）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读取速率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cs="Arial" w:asciiTheme="minorEastAsia" w:hAnsiTheme="minorEastAsia"/>
                <w:sz w:val="20"/>
                <w:szCs w:val="20"/>
              </w:rPr>
              <w:t>＞</w:t>
            </w:r>
            <w:r>
              <w:rPr>
                <w:rFonts w:hint="eastAsia" w:ascii="Arial" w:hAnsi="Arial" w:cs="Arial"/>
                <w:sz w:val="22"/>
              </w:rPr>
              <w:t>300次/秒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 xml:space="preserve">      天线类型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内置2dBi 陶瓷天线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工作模式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定频 / 跳频可选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通讯接口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BT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2518" w:type="dxa"/>
            <w:tcBorders>
              <w:top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功能按键</w:t>
            </w:r>
          </w:p>
        </w:tc>
        <w:tc>
          <w:tcPr>
            <w:tcW w:w="694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电源开关、读卡按键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天线检测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支持RSSI数值检测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信号指示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充电指示（红灯闪烁，充满后常亮）</w:t>
            </w:r>
          </w:p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读卡指示（绿灯闪烁）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充电接口</w:t>
            </w:r>
          </w:p>
        </w:tc>
        <w:tc>
          <w:tcPr>
            <w:tcW w:w="694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Micro-USB 5pin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64" w:type="dxa"/>
            <w:gridSpan w:val="2"/>
            <w:shd w:val="clear" w:color="auto" w:fill="C6D9F0" w:themeFill="text2" w:themeFillTint="33"/>
            <w:vAlign w:val="center"/>
          </w:tcPr>
          <w:p>
            <w:pPr>
              <w:ind w:firstLine="663" w:firstLineChars="30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cs="Arial" w:hAnsiTheme="minorEastAsia"/>
                <w:b/>
                <w:color w:val="000000"/>
                <w:kern w:val="0"/>
                <w:sz w:val="22"/>
              </w:rPr>
              <w:t>电源</w:t>
            </w:r>
            <w:r>
              <w:rPr>
                <w:rFonts w:hint="eastAsia" w:ascii="Arial" w:cs="Arial" w:hAnsiTheme="minorEastAsia"/>
                <w:b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电池容量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3.7V 1500mAh 聚合物电池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工作功耗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2W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4" w:type="dxa"/>
            <w:gridSpan w:val="2"/>
            <w:tcBorders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ind w:firstLine="663" w:firstLineChars="30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hint="eastAsia" w:ascii="Arial" w:hAnsi="Arial" w:cs="Arial"/>
                <w:b/>
                <w:sz w:val="22"/>
              </w:rPr>
              <w:t>环境参数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cs="Arial" w:hAnsiTheme="minorEastAsia"/>
                <w:sz w:val="22"/>
              </w:rPr>
              <w:t>工作温度</w:t>
            </w:r>
          </w:p>
        </w:tc>
        <w:tc>
          <w:tcPr>
            <w:tcW w:w="694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-20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℃</w:t>
            </w:r>
            <w:r>
              <w:rPr>
                <w:rFonts w:ascii="Arial" w:cs="Arial" w:hAnsiTheme="minorEastAsia"/>
                <w:sz w:val="22"/>
              </w:rPr>
              <w:t>～</w:t>
            </w:r>
            <w:r>
              <w:rPr>
                <w:rFonts w:ascii="Arial" w:hAnsi="Arial" w:cs="Arial"/>
                <w:sz w:val="22"/>
              </w:rPr>
              <w:t>55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cs="Arial" w:hAnsiTheme="minorEastAsia"/>
                <w:sz w:val="22"/>
              </w:rPr>
              <w:t>存储温度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-30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℃</w:t>
            </w:r>
            <w:r>
              <w:rPr>
                <w:rFonts w:ascii="Arial" w:cs="Arial" w:hAnsiTheme="minorEastAsia"/>
                <w:sz w:val="22"/>
              </w:rPr>
              <w:t>～</w:t>
            </w:r>
            <w:r>
              <w:rPr>
                <w:rFonts w:ascii="Arial" w:hAnsi="Arial" w:cs="Arial"/>
                <w:sz w:val="22"/>
              </w:rPr>
              <w:t>80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64" w:type="dxa"/>
            <w:gridSpan w:val="2"/>
            <w:shd w:val="clear" w:color="auto" w:fill="8DB3E2" w:themeFill="text2" w:themeFillTint="66"/>
            <w:vAlign w:val="center"/>
          </w:tcPr>
          <w:p>
            <w:pPr>
              <w:ind w:firstLine="663" w:firstLineChars="300"/>
              <w:jc w:val="left"/>
              <w:rPr>
                <w:rFonts w:ascii="Arial" w:cs="Arial" w:hAnsiTheme="minorEastAsia"/>
                <w:color w:val="4F81BD" w:themeColor="accent1"/>
                <w:sz w:val="22"/>
              </w:rPr>
            </w:pPr>
            <w:r>
              <w:rPr>
                <w:rFonts w:hint="eastAsia" w:ascii="Arial" w:cs="Arial" w:hAnsiTheme="minorEastAsia"/>
                <w:b/>
                <w:bCs/>
                <w:sz w:val="22"/>
              </w:rPr>
              <w:t>产品包装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包装尺寸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相关配件</w:t>
            </w:r>
          </w:p>
        </w:tc>
        <w:tc>
          <w:tcPr>
            <w:tcW w:w="6946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数据线1条</w:t>
            </w:r>
          </w:p>
          <w:p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充电头5V 2A 1个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</w:rPr>
              <w:t>典型应用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4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固定资产盘点与追踪系统</w:t>
            </w:r>
          </w:p>
          <w:p>
            <w:pPr>
              <w:ind w:left="22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 xml:space="preserve">   主要针对贴有RFID 标签的固定资产快速远距离盘点，并可对盘点资产进行领用，移动，维修，保养，归还，报废等登记，将资产信息统计并生成报表。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物资出入库及盘点系统</w:t>
            </w:r>
          </w:p>
          <w:p>
            <w:pPr>
              <w:ind w:left="22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 xml:space="preserve">  主要针对安装RFID 标签的托盘或物资，自动识别进出仓库的时间、数量、品种等，生成进出货数据报表，对于未授权的出货信息系统给予报警提示，通过RFID手持机对库存物资进行远距离快速盘点。</w:t>
            </w:r>
          </w:p>
        </w:tc>
      </w:tr>
    </w:tbl>
    <w:p>
      <w:pPr>
        <w:jc w:val="left"/>
        <w:rPr>
          <w:rFonts w:ascii="PMingLiU" w:hAnsi="PMingLiU" w:eastAsia="宋体" w:cs="Times New Roman"/>
          <w:b/>
          <w:color w:val="0000CC"/>
          <w:sz w:val="28"/>
          <w:szCs w:val="28"/>
        </w:rPr>
      </w:pPr>
    </w:p>
    <w:p>
      <w:pPr>
        <w:pStyle w:val="3"/>
        <w:jc w:val="center"/>
        <w:rPr>
          <w:rFonts w:hAnsi="宋体" w:cs="宋体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981D0"/>
    <w:multiLevelType w:val="singleLevel"/>
    <w:tmpl w:val="5A5981D0"/>
    <w:lvl w:ilvl="0" w:tentative="0">
      <w:start w:val="1"/>
      <w:numFmt w:val="decimal"/>
      <w:suff w:val="space"/>
      <w:lvlText w:val="%1."/>
      <w:lvlJc w:val="left"/>
      <w:pPr>
        <w:ind w:left="2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CC5"/>
    <w:rsid w:val="00005F0C"/>
    <w:rsid w:val="000362D7"/>
    <w:rsid w:val="00044C64"/>
    <w:rsid w:val="000660DB"/>
    <w:rsid w:val="000A50F5"/>
    <w:rsid w:val="000C0048"/>
    <w:rsid w:val="001309AD"/>
    <w:rsid w:val="00170EF2"/>
    <w:rsid w:val="00174F44"/>
    <w:rsid w:val="0018068D"/>
    <w:rsid w:val="001C66BE"/>
    <w:rsid w:val="0021301B"/>
    <w:rsid w:val="00234DC6"/>
    <w:rsid w:val="00251D36"/>
    <w:rsid w:val="00286E66"/>
    <w:rsid w:val="002A7782"/>
    <w:rsid w:val="002C4F39"/>
    <w:rsid w:val="00331A9B"/>
    <w:rsid w:val="00336080"/>
    <w:rsid w:val="003459C5"/>
    <w:rsid w:val="003475D0"/>
    <w:rsid w:val="003B7415"/>
    <w:rsid w:val="003E3811"/>
    <w:rsid w:val="00401295"/>
    <w:rsid w:val="00454017"/>
    <w:rsid w:val="00485058"/>
    <w:rsid w:val="004A7715"/>
    <w:rsid w:val="004C4170"/>
    <w:rsid w:val="004F5A8B"/>
    <w:rsid w:val="00523B21"/>
    <w:rsid w:val="00570385"/>
    <w:rsid w:val="00575F89"/>
    <w:rsid w:val="005B6AEB"/>
    <w:rsid w:val="005C4454"/>
    <w:rsid w:val="005D6CB3"/>
    <w:rsid w:val="0060255E"/>
    <w:rsid w:val="00616B49"/>
    <w:rsid w:val="00643683"/>
    <w:rsid w:val="0065137D"/>
    <w:rsid w:val="00692ADC"/>
    <w:rsid w:val="00696BFE"/>
    <w:rsid w:val="006C392B"/>
    <w:rsid w:val="006D7C7E"/>
    <w:rsid w:val="007052BA"/>
    <w:rsid w:val="00715568"/>
    <w:rsid w:val="00715F79"/>
    <w:rsid w:val="0071735A"/>
    <w:rsid w:val="00717970"/>
    <w:rsid w:val="00736E56"/>
    <w:rsid w:val="00767B92"/>
    <w:rsid w:val="00782281"/>
    <w:rsid w:val="007A4582"/>
    <w:rsid w:val="007E7BD4"/>
    <w:rsid w:val="007F1B4C"/>
    <w:rsid w:val="00817181"/>
    <w:rsid w:val="008244A6"/>
    <w:rsid w:val="008366C7"/>
    <w:rsid w:val="00855951"/>
    <w:rsid w:val="00874319"/>
    <w:rsid w:val="008A5B29"/>
    <w:rsid w:val="008C11C4"/>
    <w:rsid w:val="008C7111"/>
    <w:rsid w:val="00925991"/>
    <w:rsid w:val="00933D29"/>
    <w:rsid w:val="00957E46"/>
    <w:rsid w:val="009A7CE9"/>
    <w:rsid w:val="009D06E8"/>
    <w:rsid w:val="009D1AE9"/>
    <w:rsid w:val="009F0265"/>
    <w:rsid w:val="00A46EC0"/>
    <w:rsid w:val="00A67437"/>
    <w:rsid w:val="00A75ECE"/>
    <w:rsid w:val="00AC132F"/>
    <w:rsid w:val="00AF3864"/>
    <w:rsid w:val="00B23C5E"/>
    <w:rsid w:val="00B60DD8"/>
    <w:rsid w:val="00B74848"/>
    <w:rsid w:val="00BB77E8"/>
    <w:rsid w:val="00BC6C4C"/>
    <w:rsid w:val="00C25BE9"/>
    <w:rsid w:val="00C378CC"/>
    <w:rsid w:val="00C8299D"/>
    <w:rsid w:val="00CC23F4"/>
    <w:rsid w:val="00CC4582"/>
    <w:rsid w:val="00CD5039"/>
    <w:rsid w:val="00D50EC8"/>
    <w:rsid w:val="00D774D2"/>
    <w:rsid w:val="00D83189"/>
    <w:rsid w:val="00D87CC5"/>
    <w:rsid w:val="00D9149A"/>
    <w:rsid w:val="00DA5636"/>
    <w:rsid w:val="00DB44B0"/>
    <w:rsid w:val="00DD129E"/>
    <w:rsid w:val="00DD1458"/>
    <w:rsid w:val="00E30698"/>
    <w:rsid w:val="00E33D51"/>
    <w:rsid w:val="00EC0F9F"/>
    <w:rsid w:val="00F143BB"/>
    <w:rsid w:val="00F34F56"/>
    <w:rsid w:val="00F45078"/>
    <w:rsid w:val="00F510C1"/>
    <w:rsid w:val="00F543C6"/>
    <w:rsid w:val="00F55418"/>
    <w:rsid w:val="00F772C3"/>
    <w:rsid w:val="00FD2B10"/>
    <w:rsid w:val="00FF1DDA"/>
    <w:rsid w:val="0A4F22E3"/>
    <w:rsid w:val="11B46DCE"/>
    <w:rsid w:val="18E90DC0"/>
    <w:rsid w:val="19D72B45"/>
    <w:rsid w:val="1F47217C"/>
    <w:rsid w:val="24FE440D"/>
    <w:rsid w:val="265C1B33"/>
    <w:rsid w:val="2CDC2737"/>
    <w:rsid w:val="330A600E"/>
    <w:rsid w:val="3481357C"/>
    <w:rsid w:val="35694AB7"/>
    <w:rsid w:val="37033F7D"/>
    <w:rsid w:val="40F905F4"/>
    <w:rsid w:val="414A3BFD"/>
    <w:rsid w:val="43E91A2D"/>
    <w:rsid w:val="47247AAC"/>
    <w:rsid w:val="497E2452"/>
    <w:rsid w:val="5E0D00C7"/>
    <w:rsid w:val="5EF53A55"/>
    <w:rsid w:val="61227EAA"/>
    <w:rsid w:val="628759A8"/>
    <w:rsid w:val="66D1232A"/>
    <w:rsid w:val="6AB0382C"/>
    <w:rsid w:val="7207671B"/>
    <w:rsid w:val="78894AE8"/>
    <w:rsid w:val="7A7B7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HTML 预设格式 Char"/>
    <w:basedOn w:val="11"/>
    <w:link w:val="7"/>
    <w:semiHidden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3B6EF-03BB-4348-A628-42D6EA35C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2014-11-12T06:35:00Z</dcterms:created>
  <dc:creator>jietongkeji</dc:creator>
  <cp:lastModifiedBy>珍惜 Maggie</cp:lastModifiedBy>
  <cp:lastPrinted>2015-05-27T07:50:00Z</cp:lastPrinted>
  <dcterms:modified xsi:type="dcterms:W3CDTF">2021-12-14T03:01:20Z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805A5D3F4F484ED5BBE138EA713F2F00</vt:lpwstr>
  </property>
</Properties>
</file>